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Wystartowała kampania kredytu gotówkowego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początku października 2016 r. wystartowała nowa kampania banku Credit Agricole promująca kredyt gotówkowy. Za zaplanowanie i zakup mediów w kampanii odpowiada dom mediowy Arena Media, będący częścią Havas Media Group.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outdoorowa oraz radiowa wystartowały 3 października i potrwają do 31 października (outdoor) oraz do 13 listopada (radio). Działania promocyjne w prasie oraz internecie rozpoczną się natomiast 17 października i potrwają do 24 listopada.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kampanii jest promocja atrakcyjnego oprocentowania, które proponuje bank Credit Agricole wszystkim nowym klientom chcącym przenieść swój kredyt gotówkowy z innego banku.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Koncepcja kreatywna kampanii została przygotowana przez Agencję Reklamową JUST.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Dodatkowe informacje: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Arena Media</w:t>
      </w:r>
      <w:r>
        <w:rPr>
          <w:rFonts w:ascii="calibri" w:hAnsi="calibri" w:eastAsia="calibri" w:cs="calibri"/>
          <w:sz w:val="24"/>
          <w:szCs w:val="24"/>
        </w:rPr>
        <w:t xml:space="preserve"> – agencja mediowa, działająca w ramach Havas Media Group, oferuje kompleksowe usługi w zakresie przygotowywania strategii komunikacyjnych oraz planowania i zakupu mediów. Swoją działalność w Polsce rozpoczęła w 2010 roku. Arena Media jest członkiem Creative Communication Cluster – organizacji, która zrzesza 25 podmiotów branży komunikacyjnej, a jej polski oddział jest jednym z trzynastu zlokalizowanych w 10 krajach świata. Wśród klientów, którzy zaufali Arena Media znajdują się m. in.: LG Electronics, Crédit Agricole Bank Polska, AXA, Oriflame, Eurolot, Polska Organizacja Turystyczna, Ubisoft, Krajowa Izba Gospodarcza Bursztynu, Best Western, PAIZ. W 2014 roku Arena Media otrzymała wyróżnienie Wschodząca Gwiazda przyznane przez „Media &amp; Marketing Polska”.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Havas Media Group</w:t>
      </w:r>
      <w:r>
        <w:rPr>
          <w:rFonts w:ascii="calibri" w:hAnsi="calibri" w:eastAsia="calibri" w:cs="calibri"/>
          <w:sz w:val="24"/>
          <w:szCs w:val="24"/>
        </w:rPr>
        <w:t xml:space="preserve"> – wiodąca na świecie grupa specjalistów w dziedzinie marketingu i komunikacji. W jej skład wchodzą niezależne agencje mediowe Havas Media i Arena Media, wspierane przez Havas Sports &amp; Entertainment – największą na świecie sieć agencji budujących zaangażowanie marek w marketing sportowy i rozrywkowy. Zarówno Havas Media, Arena Media, jak i Havas Sports &amp; Entertainment korzystają na co dzień z wiedzy wyspecjalizowanych jednostek rozwijanych w ramach struktury Havas Media Group: Artemis (globalna sieć zarządzania danymi), Ecselis (performance marketing), Mobext (sieci mobilne), Socialyse (media społecznościowe), Affiperf (globalne narzędzie zakupowe Havas w obszarze RTB), LuxHub (marki luksusowe) oraz 18 Havas Warsaw (projekty komunikacyjne łączące innowacyjne technologie, zjawiska kulturowe i mediowe). Za content marketing w globalnej sieci Havas odpowiadają: Havas Sports &amp; Entertainment, Cake (Paryż, Londyn, Nowy Jork), Havas Hospitality i Havas Productions. Od 2013 roku polskim oddziałem Havas Media Group zarządza Małgorzata Węgierek.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2025-12-07T01:01:48+01:00</dcterms:created>
  <dcterms:modified xsi:type="dcterms:W3CDTF">2025-12-07T01:01:48+01:00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