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otwiera centrum operacji w Azji</w:t>
      </w:r>
    </w:p>
    <w:p>
      <w:pPr>
        <w:spacing w:before="0" w:after="500" w:line="264" w:lineRule="auto"/>
      </w:pPr>
      <w:r>
        <w:rPr>
          <w:rFonts w:ascii="calibri" w:hAnsi="calibri" w:eastAsia="calibri" w:cs="calibri"/>
          <w:sz w:val="36"/>
          <w:szCs w:val="36"/>
          <w:b/>
        </w:rPr>
        <w:t xml:space="preserve">Cyfrowo doświadczona populacja konsumentów w połączeniu z innowacyjnym sektorem ubezpieczeń sprawia, że Tajlandia jest doskonałą lokalizacją dla TIA Technology, dla ustanowienia regionalnego centrum operacji na rynki południowo-wschodniej Azji.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jako producent rozwiązań w zakresie standardowego oprogramowania dla branży ubezpieczeniowej, obsługuje klientów w 30 krajach, będąc już liderem w Europie i Afryce.</w:t>
      </w:r>
    </w:p>
    <w:p>
      <w:pPr>
        <w:spacing w:before="0" w:after="300"/>
      </w:pPr>
      <w:r>
        <w:rPr>
          <w:rFonts w:ascii="calibri" w:hAnsi="calibri" w:eastAsia="calibri" w:cs="calibri"/>
          <w:sz w:val="24"/>
          <w:szCs w:val="24"/>
        </w:rPr>
        <w:t xml:space="preserve">Dzisiaj firma ogłosiła powołanie dyrektora zarządzającego, Christophera Dennisa, odpowiedzialnego za region Azji. Dennis, ekspert branży ubezpieczeniowej z ponad 20-letnim doświadczeniem w pracy z firmami w Chinach, Hongkongu i Azji Południowo-Wschodniej, buduje zespół w Tajlandii, aby rozpocząć obsługę klientów TIA w regionie. „Obecnie firmy ubezpieczeniowe w Azji poddawane są presji szybkiego działania”, wyjaśnia Dennis. „Nadal wiele z nich polega na starszych systemach i obsłudze manualnej, aby zarządzać codziennymi operacjami. W tym samym czasie konsumenci stają się coraz bardziej głodni cyfrowych doświadczeń ubezpieczeniowych, również, a może przede wszystkim, na rynkach azjatyckich, gdzie tempo adaptacji nowinek technicznych jest wyższe niż gdzie indziej. Ubezpieczyciele przyznają, że muszą dokonać zasadniczej zmiany, aby dotrzymać kroku konsumentom".</w:t>
      </w:r>
    </w:p>
    <w:p>
      <w:pPr>
        <w:spacing w:before="0" w:after="300"/>
      </w:pPr>
      <w:r>
        <w:rPr>
          <w:rFonts w:ascii="calibri" w:hAnsi="calibri" w:eastAsia="calibri" w:cs="calibri"/>
          <w:sz w:val="24"/>
          <w:szCs w:val="24"/>
          <w:b/>
        </w:rPr>
        <w:t xml:space="preserve">Rekrutacja lokalnych ekspertów ds. Technologii</w:t>
      </w:r>
    </w:p>
    <w:p>
      <w:pPr>
        <w:spacing w:before="0" w:after="300"/>
      </w:pPr>
      <w:r>
        <w:rPr>
          <w:rFonts w:ascii="calibri" w:hAnsi="calibri" w:eastAsia="calibri" w:cs="calibri"/>
          <w:sz w:val="24"/>
          <w:szCs w:val="24"/>
        </w:rPr>
        <w:t xml:space="preserve">Dennis obecnie tworzy zespół analityków biznesowych z doświadczeniem na lokalnym rynku.</w:t>
      </w:r>
    </w:p>
    <w:p>
      <w:pPr>
        <w:spacing w:before="0" w:after="300"/>
      </w:pPr>
      <w:r>
        <w:rPr>
          <w:rFonts w:ascii="calibri" w:hAnsi="calibri" w:eastAsia="calibri" w:cs="calibri"/>
          <w:sz w:val="24"/>
          <w:szCs w:val="24"/>
        </w:rPr>
        <w:t xml:space="preserve">„Gromadzimy odpowiednią fachową wiedzę, która pomoże nam osiągnąć sukces i widzimy duże zainteresowanie ze strony lokalnych talentów" – mówi Dennis. W przypadku wdrożeń, TIA będzie współpracować z lokalnymi partnerami, którzy będą również mieli stały dostęp do globalnego wewnętrznego zespołu wdrożeniowego i technologicznego TIA.</w:t>
      </w:r>
    </w:p>
    <w:p>
      <w:pPr>
        <w:spacing w:before="0" w:after="300"/>
      </w:pPr>
      <w:r>
        <w:rPr>
          <w:rFonts w:ascii="calibri" w:hAnsi="calibri" w:eastAsia="calibri" w:cs="calibri"/>
          <w:sz w:val="24"/>
          <w:szCs w:val="24"/>
        </w:rPr>
        <w:t xml:space="preserve">Strategia TIA na rynku azjatyckim polega na zorientowaniu na klienta i ciągłym rozwoju firmy dzięki wsparciu klientów w transformacji cyfrowej i adaptację nowinek technicznych. Aby wesprzeć te starania, firma będzie kontynuować ścisłą współpracę z InsurTech Asia, akceleratorem InsurTech z siedzibą w Singapurze oraz uczestniczyć w działaniach mających na celu wymianę wiedzy i poszerzanie sieci kontaktów w całym regionie. TIA spodziewa się wzmocnienia i rozwijania istniejących partnerstw w Azji i rozpoczęcia szeregu nowych partnerstw już w 2018 roku.</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Polska siedziba firmy w Warszawie stanowi centrum operacji w regionie Europy Centralno-Wschodniej.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2026-05-03T21:26:23+02:00</dcterms:created>
  <dcterms:modified xsi:type="dcterms:W3CDTF">2026-05-03T21:26:23+02:00</dcterms:modified>
</cp:coreProperties>
</file>

<file path=docProps/custom.xml><?xml version="1.0" encoding="utf-8"?>
<Properties xmlns="http://schemas.openxmlformats.org/officeDocument/2006/custom-properties" xmlns:vt="http://schemas.openxmlformats.org/officeDocument/2006/docPropsVTypes"/>
</file>