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Sposób na nieplanowane przestoje maszyn budowlanych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Wraz z końcem zimy pojawiają się pierwsze oznaki ożywienia w inwestycjach drogowych i budowlanych. Z dnia na dzień obserwujemy, jak coraz więcej projektów przechodzi z etapu „idei” do fazy „realizacji”. Na place budów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czy obszary objęte remontami wkraczają pierwsze ekipy fachowców. Wjeżdża także ciężki sprzęt, którego sprawność będzie miała kluczowe znaczenie dla prawidłowego, terminowego i bezpiecznego przebiegu prac. Na jakie kwestie warto zwrócić szczególną uwagę, aby zminimalizować ryzyko wystąpienia nieplanowanych przestojów maszyn i pojazdów budowlanych?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Awarie sprzętu budowlanego najczęściej wiążą się nieplanowymi przestojami, które generują dodatkowe wydatki na naprawy i części zamienne, opłaty za wynajęcie urządzeń zastępczych, godziny nadliczbowe operatorów, a nawet kary za niedotrzymanie terminów wykonania robót. Mogą także prowadzić do pogorszenia reputacji firmy i utraty potencjalnych klientów. Shell Lubricants przeprowadził badanie, obejmujące 400 wywiadów z przedstawicielami branży budowlanej, w którym m.in. zidentyfikował czynniki mające wpływ na pojawianie się przestojów, a co za tym idzie rentowność prowadzonego biznesu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Zgodnie z zebranymi danymi 34% polskich firm budowlanych często doświadcza awarii spowodowanych nieskutecznym smarowaniem maszyn i pojazdów. Co więcej aż 72% respondentów z Polski jest zdania, że oszczędności może przynieść prowadzenie skutecznej strategii konserwacji sprzętu budowlanego.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„Prowadzenie przemyślanej gospodarki smarnej ma kluczowy wpływ na wydajność i bezawaryjność maszyn budowlanych. Dlatego firmy, którym zależy na obniżeniu całkowitego kosztu utrzymania i zwiększeniu efektywności, powinny nadać jej priorytetowe znaczenie. Ważne, żeby obejmowała nie tylko zakup wysokiej jakości olejów i smarów, ale także ich odpowiednie magazynowanie, użytkowanie i regularne wymienianie, szczegółowe dokumentowanie realizowanych czynności serwisowych i przeglądów czy wykonywanie analiz stanu środków smarnych i maszyn. W przedsiębiorstwach, w których wykorzystuje się wiele różnych maszyn i środków smarnych czy w takich, w których nie ma wykwalifikowanego i doświadczonego zespołu ds. utrzymania ruchu, najlepszym rozwiązaniem jest oddanie tego obszaru w ręce specjalistów zewnętrznych. Eksperci Shell oferują swoim klientom ogromne wsparcie w kwestii utrzymania ruchu. Nie tylko znają specyfikę branży budowlanej i potrafią zdefiniować wymagania maszyn w kwestii smarowania, ale także mają dostęp do najbardziej zaawansowanych usług i środków smarnych. Co więcej, są w stanie ocenić funkcjonowanie firm obiektywnie, a więc mogą dostrzec więcej szans na rozwój czy problemów” – powiedział </w:t>
      </w:r>
      <w:r>
        <w:rPr>
          <w:rFonts w:ascii="calibri" w:hAnsi="calibri" w:eastAsia="calibri" w:cs="calibri"/>
          <w:sz w:val="24"/>
          <w:szCs w:val="24"/>
          <w:b/>
        </w:rPr>
        <w:t xml:space="preserve">Robert Gałkowski, ekspert techniczny Shell Polska.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Przewidywanie i zapobieganie awariom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Wymiana uszkodzonego podzespołu w maszynie czy pojeździe nie powinna następować dopiero w momencie wystąpienia poważnej awarii prowadzącej do przestoju. Wadliwa część powinna być zidentyfikowana wcześniej, a jej naprawa czy wymiana powinny być zaplanowane tak, aby nie przerywać ciągłości prowadzonych robót. Dzięki proaktywnemu podejściu do konserwacji maszyn budowlanych można zmaksymalizować efektywność, zwiększyć poziom bezpieczeństwa pracy i zmniejszyć ryzyko wystąpienia nieplanowanych przestojów. Kluczem do sukcesu jest zdolność do przewidywania potrzeb serwisowych urządzeń i pojazdów. Jest to możliwe dzięki wykonywaniu analiz laboratoryjnych stanu środków smarnych i maszyn budowlanych, które są oferowane np. w ramach usługi Shell LubeAnalyst. Analizy pozwalają zrozumieć sposób działania olejów i smarów w różnych urządzeniach i warunkach pracy, kontrolować wszelkie zmiany w działaniu maszyn i produktów smarnych, właściwie je interpretować na podstawie założonych wskaźników czy efektywnie zarządzać harmonogramem działań serwisowych. Istotną korzyścią płynącą z wykorzystania usługi Shell LubeAnalyst jest możliwość wcześniejszego wykrycia potencjalnych problemów związanych z olejami, smarami i maszynami. Dzięki wiedzy na temat występujących anomalii można odpowiednio wcześnie podjąć skuteczne działania zapobiegające awariom i nieplanowanym przestojom, a co za tym idzie zoptymalizować działania operacyjne w przedsiębiorstwie i zmniejszyć całkowity koszt użytkowania (TCO, z ang. Total Cost of Ownership).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Redukcja ryzyka występowania nieplanowanych przestojów to ciągły i złożony proces. Istotne jest posiadanie odpowiedniego doświadczenia oraz prowadzenie przemyślanej gospodarki smarnej, a więc także wybór wysokiej jakości olejów i smarów. Dział olejowy Shell, odpowiadając na potrzeby rynku, normy środowiskowe i wymagania coraz bardziej zaawansowanych maszyn i pojazdów, stale rozwija ofertę usług oraz środków smarnych dla branży budowlanej. Obejmuje ona m.in. smary Shell Gadus, oleje hydrauliczne Shell Tellus, oleje silnikowe Shell Rimula czy oleje do przekładni i skrzyń biegów Shell Spirax.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znajduje się na stronie: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www.shell.pl/budownictwo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Badanie „Powering Peak Performance” zostało przeprowadzone w 2018 roku na zlecenie Shell Lubricants przez firmę badawczą Edelman Intelligence na podstawie 400 wywiadów z pracownikami z sektora budowlanego, którzy kupili, mieli wpływ na zakup lub używali środków smarnych / smarów w ramach wykonywanej pracy na terenie 8 europejskich krajów (Francji, Włoch, Polski, Niemiec, Wielkiej Brytanii, Turcji, Holandii, Hiszpanii)). Więcej informacji można znaleźć na stronie: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www.edelmanintelligence.com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r-kwadrat.biuroprasowe.pl/word/?typ=epr&amp;id=121812&amp;hash=25cdc5b25cf4ba84aa1ba80d53b2ab76#_ftn1" TargetMode="External"/><Relationship Id="rId8" Type="http://schemas.openxmlformats.org/officeDocument/2006/relationships/hyperlink" Target="https://www.shell.pl/klienci-biznesowi/srodki-smarne/budownictwo/ukladynapedowe.html?utm_source=pressrelease&amp;amp;amp;utm_medium=pr&amp;amp;amp;utm_content=pressrelease_pressrelease_0001_0015&amp;amp;amp;utm_campaign=EU_PL_B2B_DRIVELINE_mar-mar_2020" TargetMode="External"/><Relationship Id="rId9" Type="http://schemas.openxmlformats.org/officeDocument/2006/relationships/hyperlink" Target="http://pr-kwadrat.biuroprasowe.pl/word/?typ=epr&amp;id=121812&amp;hash=25cdc5b25cf4ba84aa1ba80d53b2ab76#_ftnref1" TargetMode="External"/><Relationship Id="rId10" Type="http://schemas.openxmlformats.org/officeDocument/2006/relationships/hyperlink" Target="https://www.edelmanintelligenc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2024-05-20T07:36:09+02:00</dcterms:created>
  <dcterms:modified xsi:type="dcterms:W3CDTF">2024-05-20T07:36:09+02:00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