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Shell Helix – transfer technologii z toru na drogę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niemal 70% nowych samochodów w EU jest fabrycznie napełnionych olejami silnikowymi 0W-X . Produkty niskiej lepkości można znaleźć w autach takich producentów, jak BMW, Honda, Ford, Jaguar, Land Rover, Mercedes, Toyota, VW, Fiat, Volvo, PSA czy Opel. Olejami silnikowymi wybieranymi przez wielu wiodących producentów samochodów w całej Europie są produkty Shell Helix Ultra 0W-X. To efekt zaufania producentów aut do zaawansowanej technologii produkcji olejów Shell na bazie gazu ziemnego, a także wiedzy i doświadczeń zdobytych podczas współpracy z zespołami Scuderia Ferrari, BMW Motorsport i Hyundai Motorsport.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15 milionów aut w Unii Europejskiej jest fabrycznie zalanych oraz serwisowanych z wykorzystaniem olejów silnikowych Shell Helix Ultra 0W-X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Samochody, które na co dzień poruszają się po drogach mogą korzystać z tak zaawansowanych technologicznie olejów silnikowych dzięki zaangażowaniu Shell w sporty motorowe oraz szerokiemu partnerstwu z teamami F1 i rajdowymi.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Oleje </w:t>
      </w:r>
      <w:r>
        <w:rPr>
          <w:rFonts w:ascii="calibri" w:hAnsi="calibri" w:eastAsia="calibri" w:cs="calibri"/>
          <w:sz w:val="24"/>
          <w:szCs w:val="24"/>
          <w:b/>
        </w:rPr>
        <w:t xml:space="preserve">testowane</w:t>
      </w:r>
      <w:r>
        <w:rPr>
          <w:rFonts w:ascii="calibri" w:hAnsi="calibri" w:eastAsia="calibri" w:cs="calibri"/>
          <w:sz w:val="24"/>
          <w:szCs w:val="24"/>
          <w:b/>
        </w:rPr>
        <w:t xml:space="preserve"> w skrajnych warunkach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Shell współpracuje z najlepszymi zespołami, które rywalizują na torach i w rajdach – Scuderia Ferrari, BMW Motorsport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Hyundai Motorsport. Partnerstwo to przynosi konkretne efekty. Na przykład decydujące znaczenie dla osiągów Scuderia Ferrari w sezonie 2018 miały ciągłe prace nad ulepszeniem formuły Shell V-Power i Shell Helix Ultra, które w sezonie 2018 przyczyniły się do zapewnienia teamowi sześciu zwycięstw i 24 miejsca na podium. Shell inwestuje 21 000 roboczogodzin rocznie w partnerstwo ze Scuderia Ferrari, a tylko w zeszłym roku przeprowadzono ponad 200 000 symulacji potencjalnych paliw w celu opracowania formulacji, która najlepiej sprawdzi się na torze wyścigowym.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Wyścigi F1 i rajdy samochodowe stanowią doskonałe pole do doświadczeń, badań i analiz, by opracować olej silnikowy o najwyższych parametrach, który z jednej strony należycie chroni silnik, z drugiej zapewnia jego maksymalną wydajność. Podczas sportowych zmagań olej musi sprostać ogromnym wyzwaniom – zarówno pod kątem ciśnienia, temperatury przekraczającej nawet 1000 °C czy obrotów turbosprężarki sięgających 2000 na sekundę. Możliwość opracowywania oraz testowania formulacji olejowych w ekstremalnych warunkach sprawia, że do seryjnej produkcji trafiają najwyższej jakości środki smarne, dostosowane w pełni do wymagań nowoczesnych silników.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„Shell Helix Ultra 0W-X to efekt kilkudziesięciu lat badań setek ekspertów i specjalistów ds. olejów silnikowych Shell zaangażowanych w rozwój oraz doskonalenie produktu. Dzięki doświadczeniom zdobytym we współpracy ze Scuderia Ferrari, BMW Motorsport i Hyundai Motorsport możemy wykorzystać technologię i rozwiązania stosowane w bolidach F1 czy samochodach rajdowych do aut osobowych. Ponadto zaufanie jakim obdarzają nasze oleje producenci silników pokazuje jak ważna we współpracy jest zaawansowana technologia i zrozumienie wymagań współczesnej motoryzacji </w:t>
      </w:r>
      <w:r>
        <w:rPr>
          <w:rFonts w:ascii="calibri" w:hAnsi="calibri" w:eastAsia="calibri" w:cs="calibri"/>
          <w:sz w:val="24"/>
          <w:szCs w:val="24"/>
        </w:rPr>
        <w:t xml:space="preserve">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Robert Gałkowski, ekspert techniczny Shell Polska.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Rewolucyjna technologia produkcji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Najsilniejszą przewagą Shell Helix jest rewolucyjna technologia produkcji. Oleje są produkowane z gazu ziemnego przy wykorzystaniu opatentowanej Technologii Shell PurePlus, która gwarantuje uzyskanie czystej i klarownej bazy olejowej, praktycznie pozbawionej wszelkich zanieczyszczeń znajdujących się w ropie naftowej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Dlatego Shell Helix Ultra 0W-X pomaga zachować optymalną czystość silnika, zbliżoną do fabrycznej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a także ograniczyć emisję dwutlenku węgla i tym samym ograniczyć ślad węglowy. Przy średnim rocznym dystansie 14 500 km Shell Helix Ultra 0W-X może zmniejszyć zużycie paliwa nawet o 3%, co odpowiada około 70 kg CO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Obecność Shell na najważniejszych imprezach w świecie wyścigów samochodowych sięga lat 30. dwudziestego wieku. Przez cały ten czas cel firmy pozostawał niezmienny – opracowywanie coraz lepszych paliw i olejów silnikowych dla klientów oraz przenoszenie innowacji wypracowanych na torach wyścigowych i w rajdach do produktów stosowanych w samochodach poruszających się po drogach całego świata.</w:t>
      </w:r>
    </w:p>
    <w:p>
      <w:pPr>
        <w:spacing w:before="0" w:after="300"/>
      </w:pP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Źródło: na podstawie wewnętrznych danych Shell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W oparciu o wyniki testu Sequence VG pod kątem szlamu z wykorzystaniem 0W-40 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podstawie testu tworzenia się szlamu Sequence VG przeprowadzonego na oleju SAE 0W-40. 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podstawie ekwiwalentu CO2 na 1 litr zaoszczędzonego paliwa, niespalonego w silniku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-kwadrat.biuroprasowe.pl/word/?typ=epr&amp;id=103974&amp;hash=1acd6673f63e8bcc9c859c108d4b04e5#_ftn1" TargetMode="External"/><Relationship Id="rId8" Type="http://schemas.openxmlformats.org/officeDocument/2006/relationships/hyperlink" Target="http://pr-kwadrat.biuroprasowe.pl/word/?typ=epr&amp;id=103974&amp;hash=1acd6673f63e8bcc9c859c108d4b04e5#_ftn2" TargetMode="External"/><Relationship Id="rId9" Type="http://schemas.openxmlformats.org/officeDocument/2006/relationships/hyperlink" Target="http://pr-kwadrat.biuroprasowe.pl/word/?typ=epr&amp;id=103974&amp;hash=1acd6673f63e8bcc9c859c108d4b04e5#_ftn3" TargetMode="External"/><Relationship Id="rId10" Type="http://schemas.openxmlformats.org/officeDocument/2006/relationships/hyperlink" Target="http://pr-kwadrat.biuroprasowe.pl/word/?typ=epr&amp;id=103974&amp;hash=1acd6673f63e8bcc9c859c108d4b04e5#_ftn4" TargetMode="External"/><Relationship Id="rId11" Type="http://schemas.openxmlformats.org/officeDocument/2006/relationships/hyperlink" Target="http://pr-kwadrat.biuroprasowe.pl/word/?typ=epr&amp;id=103974&amp;hash=1acd6673f63e8bcc9c859c108d4b04e5#_ftnref1" TargetMode="External"/><Relationship Id="rId12" Type="http://schemas.openxmlformats.org/officeDocument/2006/relationships/hyperlink" Target="http://pr-kwadrat.biuroprasowe.pl/word/?typ=epr&amp;id=103974&amp;hash=1acd6673f63e8bcc9c859c108d4b04e5#_ftnref2" TargetMode="External"/><Relationship Id="rId13" Type="http://schemas.openxmlformats.org/officeDocument/2006/relationships/hyperlink" Target="http://pr-kwadrat.biuroprasowe.pl/word/?typ=epr&amp;id=103974&amp;hash=1acd6673f63e8bcc9c859c108d4b04e5#_ftnref3" TargetMode="External"/><Relationship Id="rId14" Type="http://schemas.openxmlformats.org/officeDocument/2006/relationships/hyperlink" Target="http://pr-kwadrat.biuroprasowe.pl/word/?typ=epr&amp;id=103974&amp;hash=1acd6673f63e8bcc9c859c108d4b04e5#_ftnre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2024-05-20T06:09:46+02:00</dcterms:created>
  <dcterms:modified xsi:type="dcterms:W3CDTF">2024-05-20T06:09:46+02:00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